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outlineLvl w:val="9"/>
        <w:rPr>
          <w:rFonts w:hint="eastAsia" w:ascii="楷体" w:hAnsi="楷体" w:eastAsia="楷体" w:cs="楷体"/>
          <w:b/>
          <w:bCs w:val="0"/>
          <w:sz w:val="28"/>
          <w:szCs w:val="28"/>
          <w:lang w:val="zh-CN" w:eastAsia="zh-CN"/>
        </w:rPr>
      </w:pPr>
      <w:r>
        <w:rPr>
          <w:rFonts w:hint="eastAsia" w:ascii="楷体" w:hAnsi="楷体" w:eastAsia="楷体" w:cs="楷体"/>
          <w:b/>
          <w:bCs w:val="0"/>
          <w:sz w:val="28"/>
          <w:szCs w:val="28"/>
          <w:lang w:val="zh-CN" w:eastAsia="zh-CN"/>
        </w:rPr>
        <w:t>“光明·关爱”</w:t>
      </w:r>
      <w:r>
        <w:rPr>
          <w:rFonts w:hint="eastAsia" w:ascii="楷体" w:hAnsi="楷体" w:eastAsia="楷体" w:cs="楷体"/>
          <w:b/>
          <w:bCs w:val="0"/>
          <w:sz w:val="28"/>
          <w:szCs w:val="28"/>
          <w:lang w:val="en-US" w:eastAsia="zh-CN"/>
        </w:rPr>
        <w:t>贫困眼疾、低弱</w:t>
      </w:r>
      <w:r>
        <w:rPr>
          <w:rFonts w:hint="eastAsia" w:ascii="楷体" w:hAnsi="楷体" w:eastAsia="楷体" w:cs="楷体"/>
          <w:b/>
          <w:bCs w:val="0"/>
          <w:sz w:val="28"/>
          <w:szCs w:val="28"/>
          <w:lang w:val="zh-CN" w:eastAsia="zh-CN"/>
        </w:rPr>
        <w:t>视力救助项目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楷体"/>
          <w:b w:val="0"/>
          <w:bCs/>
          <w:sz w:val="28"/>
          <w:szCs w:val="28"/>
          <w:lang w:val="en-US" w:eastAsia="zh-CN"/>
        </w:rPr>
      </w:pPr>
      <w:r>
        <w:rPr>
          <w:rFonts w:hint="eastAsia" w:ascii="楷体" w:hAnsi="楷体" w:eastAsia="楷体" w:cs="楷体"/>
          <w:b w:val="0"/>
          <w:bCs/>
          <w:sz w:val="28"/>
          <w:szCs w:val="28"/>
          <w:lang w:val="en-US" w:eastAsia="zh-CN"/>
        </w:rPr>
        <w:t>为更好地服务残疾人，扩大康复救助覆盖面，让更多视力障碍对象享受到高质量的康复救助服务，切实做好残疾预防工作，长沙市残联携手长沙爱尔眼科医院多年来持续在长沙市内及周边地区实施“光明·关爱”视力救助项目，为辖区内有康复需求且家庭贫困的低、弱视力及白内障患者提供救助。从2010年实施该项目以来，已经连续连续七年为贫困眼疾患者进行白内障复明、低弱视力救助、青光眼、眼底病等项目救助，共有万余名贫困眼疾患者从中受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pPr>
      <w:r>
        <w:drawing>
          <wp:inline distT="0" distB="0" distL="114300" distR="114300">
            <wp:extent cx="5268595" cy="3495675"/>
            <wp:effectExtent l="0" t="0" r="825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8595" cy="3495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outlineLvl w:val="9"/>
        <w:rPr>
          <w:rFonts w:hint="eastAsia" w:ascii="楷体" w:hAnsi="楷体" w:eastAsia="楷体" w:cs="楷体"/>
          <w:b/>
          <w:bCs w:val="0"/>
          <w:sz w:val="28"/>
          <w:szCs w:val="28"/>
          <w:lang w:val="en-US" w:eastAsia="zh-CN"/>
        </w:rPr>
      </w:pPr>
      <w:r>
        <w:rPr>
          <w:rFonts w:hint="eastAsia" w:ascii="楷体" w:hAnsi="楷体" w:eastAsia="楷体" w:cs="楷体"/>
          <w:b/>
          <w:bCs w:val="0"/>
          <w:sz w:val="28"/>
          <w:szCs w:val="28"/>
          <w:lang w:val="en-US" w:eastAsia="zh-CN"/>
        </w:rPr>
        <w:t>2014年</w:t>
      </w:r>
      <w:r>
        <w:rPr>
          <w:rFonts w:hint="eastAsia" w:ascii="楷体" w:hAnsi="楷体" w:eastAsia="楷体" w:cs="楷体"/>
          <w:b/>
          <w:bCs w:val="0"/>
          <w:sz w:val="28"/>
          <w:szCs w:val="28"/>
          <w:lang w:val="zh-CN" w:eastAsia="zh-CN"/>
        </w:rPr>
        <w:t>项目</w:t>
      </w:r>
      <w:r>
        <w:rPr>
          <w:rFonts w:hint="eastAsia" w:ascii="楷体" w:hAnsi="楷体" w:eastAsia="楷体" w:cs="楷体"/>
          <w:b/>
          <w:bCs w:val="0"/>
          <w:sz w:val="28"/>
          <w:szCs w:val="28"/>
          <w:lang w:val="en-US" w:eastAsia="zh-CN"/>
        </w:rPr>
        <w:t>启动仪式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outlineLvl w:val="9"/>
        <w:rPr>
          <w:rFonts w:hint="eastAsia" w:ascii="楷体" w:hAnsi="楷体" w:eastAsia="楷体" w:cs="楷体"/>
          <w:b/>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outlineLvl w:val="9"/>
        <w:rPr>
          <w:rFonts w:hint="eastAsia" w:ascii="楷体" w:hAnsi="楷体" w:eastAsia="楷体" w:cs="楷体"/>
          <w:b/>
          <w:bCs w:val="0"/>
          <w:sz w:val="28"/>
          <w:szCs w:val="28"/>
          <w:lang w:val="en-US" w:eastAsia="zh-CN"/>
        </w:rPr>
      </w:pPr>
      <w:r>
        <w:rPr>
          <w:rFonts w:hint="eastAsia" w:ascii="楷体" w:hAnsi="楷体" w:eastAsia="楷体" w:cs="楷体"/>
          <w:b/>
          <w:bCs w:val="0"/>
          <w:sz w:val="28"/>
          <w:szCs w:val="28"/>
          <w:lang w:val="en-US" w:eastAsia="zh-CN"/>
        </w:rPr>
        <w:t>2016年项目实施情况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楷体"/>
          <w:b w:val="0"/>
          <w:bCs/>
          <w:sz w:val="28"/>
          <w:szCs w:val="28"/>
          <w:lang w:val="en-US" w:eastAsia="zh-CN"/>
        </w:rPr>
      </w:pPr>
      <w:r>
        <w:rPr>
          <w:rFonts w:hint="eastAsia" w:ascii="楷体" w:hAnsi="楷体" w:eastAsia="楷体" w:cs="楷体"/>
          <w:b w:val="0"/>
          <w:bCs/>
          <w:sz w:val="28"/>
          <w:szCs w:val="28"/>
          <w:lang w:val="en-US" w:eastAsia="zh-CN"/>
        </w:rPr>
        <w:t>长沙爱尔眼科医院组织专门的专家队伍负责“光明•关爱”眼疾救助项目的顺利实施，确保医疗安全、有效、专业、便捷。严格按照卫计委相关要求规范医疗操作，以确保医疗安全。项目执行期间，医院组织专门的医疗队伍负责辖区内的眼病筛查工作，建立病患档案;对符合条件的患者进行救助，并提供优质服务。项目执行过程中，医院还将提供咨询和投诉热线，方便患者及家属对该的项目进一步了解和监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楷体"/>
          <w:b w:val="0"/>
          <w:bCs/>
          <w:sz w:val="28"/>
          <w:szCs w:val="28"/>
          <w:lang w:val="en-US" w:eastAsia="zh-CN"/>
        </w:rPr>
      </w:pPr>
      <w:r>
        <w:rPr>
          <w:rFonts w:hint="eastAsia" w:ascii="楷体" w:hAnsi="楷体" w:eastAsia="楷体" w:cs="楷体"/>
          <w:b w:val="0"/>
          <w:bCs/>
          <w:sz w:val="28"/>
          <w:szCs w:val="28"/>
          <w:lang w:val="en-US" w:eastAsia="zh-CN"/>
        </w:rPr>
        <w:t>2016年度，“光明·关爱”贫困眼疾、低弱</w:t>
      </w:r>
      <w:r>
        <w:rPr>
          <w:rFonts w:hint="eastAsia" w:ascii="楷体" w:hAnsi="楷体" w:eastAsia="楷体" w:cs="楷体"/>
          <w:b w:val="0"/>
          <w:bCs/>
          <w:sz w:val="28"/>
          <w:szCs w:val="28"/>
          <w:lang w:val="zh-CN" w:eastAsia="zh-CN"/>
        </w:rPr>
        <w:t>视力救助项目</w:t>
      </w:r>
      <w:r>
        <w:rPr>
          <w:rFonts w:hint="eastAsia" w:ascii="楷体" w:hAnsi="楷体" w:eastAsia="楷体" w:cs="楷体"/>
          <w:b w:val="0"/>
          <w:bCs/>
          <w:sz w:val="28"/>
          <w:szCs w:val="28"/>
          <w:lang w:val="en-US" w:eastAsia="zh-CN"/>
        </w:rPr>
        <w:t>项目筛查共覆盖了1618村/社区，为77932人进行了眼健康检查，完成救助525例，低、弱视力项目救助465例。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楷体" w:hAnsi="楷体" w:eastAsia="楷体" w:cs="楷体"/>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outlineLvl w:val="9"/>
        <w:rPr>
          <w:rFonts w:hint="eastAsia" w:ascii="楷体" w:hAnsi="楷体" w:eastAsia="楷体" w:cs="楷体"/>
          <w:b w:val="0"/>
          <w:bCs/>
          <w:sz w:val="28"/>
          <w:szCs w:val="28"/>
          <w:lang w:val="en-US" w:eastAsia="zh-CN"/>
        </w:rPr>
      </w:pPr>
      <w:r>
        <w:rPr>
          <w:rFonts w:hint="eastAsia" w:ascii="楷体" w:hAnsi="楷体" w:eastAsia="楷体" w:cs="楷体"/>
          <w:b/>
          <w:bCs w:val="0"/>
          <w:sz w:val="28"/>
          <w:szCs w:val="28"/>
          <w:lang w:val="en-US" w:eastAsia="zh-CN"/>
        </w:rPr>
        <w:t>扶残助残，我们在行动</w:t>
      </w:r>
    </w:p>
    <w:p>
      <w:pPr>
        <w:spacing w:line="360" w:lineRule="auto"/>
        <w:ind w:firstLine="420" w:firstLineChars="150"/>
        <w:rPr>
          <w:rFonts w:ascii="楷体_GB2312" w:hAnsi="宋体" w:eastAsia="楷体_GB2312"/>
          <w:kern w:val="0"/>
          <w:sz w:val="28"/>
          <w:szCs w:val="28"/>
        </w:rPr>
      </w:pPr>
      <w:r>
        <w:rPr>
          <w:rFonts w:hint="eastAsia" w:ascii="楷体_GB2312" w:hAnsi="宋体" w:eastAsia="楷体_GB2312"/>
          <w:kern w:val="0"/>
          <w:sz w:val="28"/>
          <w:szCs w:val="28"/>
        </w:rPr>
        <w:t>让残疾患者享受享受到医院最高规格的服务，在不断总结和探索中，我们力求以方便、快捷、省心、贴心、周全作为“光明·关爱”项目中服务中的大目标，真正做到细致入微，为了使患者感受到政府的关怀：</w:t>
      </w:r>
    </w:p>
    <w:p>
      <w:pPr>
        <w:numPr>
          <w:ilvl w:val="0"/>
          <w:numId w:val="1"/>
        </w:numPr>
        <w:spacing w:line="360" w:lineRule="auto"/>
        <w:rPr>
          <w:rFonts w:ascii="楷体_GB2312" w:hAnsi="宋体" w:eastAsia="楷体_GB2312"/>
          <w:kern w:val="0"/>
          <w:sz w:val="28"/>
          <w:szCs w:val="28"/>
        </w:rPr>
      </w:pPr>
      <w:r>
        <w:rPr>
          <w:rFonts w:hint="eastAsia" w:ascii="楷体_GB2312" w:hAnsi="宋体" w:eastAsia="楷体_GB2312"/>
          <w:kern w:val="0"/>
          <w:sz w:val="28"/>
          <w:szCs w:val="28"/>
        </w:rPr>
        <w:t>绿色通道 、建立快捷流程；</w:t>
      </w:r>
    </w:p>
    <w:p>
      <w:pPr>
        <w:widowControl/>
        <w:numPr>
          <w:ilvl w:val="0"/>
          <w:numId w:val="1"/>
        </w:numPr>
        <w:jc w:val="left"/>
        <w:rPr>
          <w:rFonts w:ascii="楷体_GB2312" w:hAnsi="宋体" w:eastAsia="楷体_GB2312"/>
          <w:kern w:val="0"/>
          <w:sz w:val="28"/>
          <w:szCs w:val="28"/>
        </w:rPr>
      </w:pPr>
      <w:r>
        <w:rPr>
          <w:rFonts w:hint="eastAsia" w:ascii="楷体_GB2312" w:hAnsi="宋体" w:eastAsia="楷体_GB2312"/>
          <w:kern w:val="0"/>
          <w:sz w:val="28"/>
          <w:szCs w:val="28"/>
        </w:rPr>
        <w:t>专用候诊区、专科门诊；</w:t>
      </w:r>
    </w:p>
    <w:p>
      <w:pPr>
        <w:widowControl/>
        <w:numPr>
          <w:ilvl w:val="0"/>
          <w:numId w:val="1"/>
        </w:numPr>
        <w:jc w:val="left"/>
        <w:rPr>
          <w:rFonts w:ascii="楷体_GB2312" w:hAnsi="宋体" w:eastAsia="楷体_GB2312"/>
          <w:kern w:val="0"/>
          <w:sz w:val="28"/>
          <w:szCs w:val="28"/>
        </w:rPr>
      </w:pPr>
      <w:r>
        <w:rPr>
          <w:rFonts w:hint="eastAsia" w:ascii="楷体_GB2312" w:hAnsi="宋体" w:eastAsia="楷体_GB2312"/>
          <w:kern w:val="0"/>
          <w:sz w:val="28"/>
          <w:szCs w:val="28"/>
        </w:rPr>
        <w:t>专用接待处、专用咨询中心；</w:t>
      </w:r>
    </w:p>
    <w:p>
      <w:pPr>
        <w:widowControl/>
        <w:numPr>
          <w:ilvl w:val="0"/>
          <w:numId w:val="1"/>
        </w:numPr>
        <w:jc w:val="left"/>
        <w:rPr>
          <w:rFonts w:ascii="楷体_GB2312" w:hAnsi="宋体" w:eastAsia="楷体_GB2312"/>
          <w:kern w:val="0"/>
          <w:sz w:val="28"/>
          <w:szCs w:val="28"/>
        </w:rPr>
      </w:pPr>
      <w:r>
        <w:rPr>
          <w:rFonts w:hint="eastAsia" w:ascii="楷体_GB2312" w:hAnsi="宋体" w:eastAsia="楷体_GB2312"/>
          <w:kern w:val="0"/>
          <w:sz w:val="28"/>
          <w:szCs w:val="28"/>
        </w:rPr>
        <w:t>专用咨询热线、有专业预约室、有专业的测试区域、专用档案室；</w:t>
      </w:r>
    </w:p>
    <w:p>
      <w:pPr>
        <w:widowControl/>
        <w:numPr>
          <w:ilvl w:val="0"/>
          <w:numId w:val="1"/>
        </w:numPr>
        <w:jc w:val="left"/>
        <w:rPr>
          <w:rFonts w:ascii="楷体_GB2312" w:hAnsi="宋体" w:eastAsia="楷体_GB2312"/>
          <w:kern w:val="0"/>
          <w:sz w:val="28"/>
          <w:szCs w:val="28"/>
        </w:rPr>
      </w:pPr>
      <w:r>
        <w:rPr>
          <w:rFonts w:hint="eastAsia" w:ascii="楷体_GB2312" w:hAnsi="宋体" w:eastAsia="楷体_GB2312"/>
          <w:kern w:val="0"/>
          <w:sz w:val="28"/>
          <w:szCs w:val="28"/>
        </w:rPr>
        <w:t xml:space="preserve">开辟了专用病房，对符合手术条件的患者优先办理入院，并于次日安排手术 ，减少在院停留的时间； </w:t>
      </w:r>
    </w:p>
    <w:p>
      <w:pPr>
        <w:widowControl/>
        <w:numPr>
          <w:ilvl w:val="0"/>
          <w:numId w:val="1"/>
        </w:numPr>
        <w:jc w:val="left"/>
        <w:rPr>
          <w:rFonts w:ascii="楷体_GB2312" w:hAnsi="宋体" w:eastAsia="楷体_GB2312"/>
          <w:kern w:val="0"/>
          <w:sz w:val="28"/>
          <w:szCs w:val="28"/>
        </w:rPr>
      </w:pPr>
      <w:r>
        <w:rPr>
          <w:rFonts w:hint="eastAsia" w:ascii="楷体_GB2312" w:hAnsi="宋体" w:eastAsia="楷体_GB2312"/>
          <w:kern w:val="0"/>
          <w:sz w:val="28"/>
          <w:szCs w:val="28"/>
        </w:rPr>
        <w:t>为因身体原因不能手术患者，当天办理免费留观；</w:t>
      </w:r>
    </w:p>
    <w:p>
      <w:pPr>
        <w:widowControl/>
        <w:numPr>
          <w:ilvl w:val="0"/>
          <w:numId w:val="1"/>
        </w:numPr>
        <w:jc w:val="left"/>
        <w:rPr>
          <w:rFonts w:ascii="楷体_GB2312" w:hAnsi="宋体" w:eastAsia="楷体_GB2312"/>
          <w:kern w:val="0"/>
          <w:sz w:val="28"/>
          <w:szCs w:val="28"/>
        </w:rPr>
      </w:pPr>
      <w:r>
        <w:rPr>
          <w:rFonts w:hint="eastAsia" w:ascii="楷体_GB2312" w:hAnsi="宋体" w:eastAsia="楷体_GB2312"/>
          <w:kern w:val="0"/>
          <w:sz w:val="28"/>
          <w:szCs w:val="28"/>
        </w:rPr>
        <w:t>为行动不便患者提供方便，提供轮椅等设施；</w:t>
      </w:r>
    </w:p>
    <w:p>
      <w:pPr>
        <w:widowControl/>
        <w:numPr>
          <w:ilvl w:val="0"/>
          <w:numId w:val="1"/>
        </w:numPr>
        <w:jc w:val="left"/>
        <w:rPr>
          <w:rFonts w:ascii="楷体_GB2312" w:hAnsi="宋体" w:eastAsia="楷体_GB2312"/>
          <w:kern w:val="0"/>
          <w:sz w:val="28"/>
          <w:szCs w:val="28"/>
        </w:rPr>
      </w:pPr>
      <w:r>
        <w:rPr>
          <w:rFonts w:hint="eastAsia" w:ascii="楷体_GB2312" w:hAnsi="宋体" w:eastAsia="楷体_GB2312"/>
          <w:kern w:val="0"/>
          <w:sz w:val="28"/>
          <w:szCs w:val="28"/>
        </w:rPr>
        <w:t>没有陪同人员随行的老年患者，医院派专车安全送回家。</w:t>
      </w:r>
    </w:p>
    <w:p>
      <w:pPr>
        <w:widowControl/>
        <w:ind w:firstLine="560" w:firstLineChars="200"/>
        <w:jc w:val="left"/>
        <w:rPr>
          <w:rFonts w:ascii="楷体_GB2312" w:hAnsi="宋体" w:eastAsia="楷体_GB2312"/>
          <w:kern w:val="0"/>
          <w:sz w:val="28"/>
          <w:szCs w:val="28"/>
        </w:rPr>
      </w:pPr>
      <w:r>
        <w:rPr>
          <w:rFonts w:hint="eastAsia" w:ascii="楷体_GB2312" w:hAnsi="宋体" w:eastAsia="楷体_GB2312"/>
          <w:kern w:val="0"/>
          <w:sz w:val="28"/>
          <w:szCs w:val="28"/>
        </w:rPr>
        <w:t>在</w:t>
      </w:r>
      <w:r>
        <w:rPr>
          <w:rFonts w:hint="eastAsia" w:ascii="楷体_GB2312" w:hAnsi="宋体" w:eastAsia="楷体_GB2312"/>
          <w:kern w:val="0"/>
          <w:sz w:val="28"/>
          <w:szCs w:val="28"/>
          <w:lang w:val="en-US" w:eastAsia="zh-CN"/>
        </w:rPr>
        <w:t>医院</w:t>
      </w:r>
      <w:r>
        <w:rPr>
          <w:rFonts w:hint="eastAsia" w:ascii="楷体_GB2312" w:hAnsi="宋体" w:eastAsia="楷体_GB2312"/>
          <w:kern w:val="0"/>
          <w:sz w:val="28"/>
          <w:szCs w:val="28"/>
        </w:rPr>
        <w:t>复查及手术阶段的工作，我院做了很大的改进，尽可能地为患者提供更周到、更贴心、更便捷的服务，做到“3”个减：</w:t>
      </w:r>
    </w:p>
    <w:p>
      <w:pPr>
        <w:widowControl/>
        <w:ind w:firstLine="420" w:firstLineChars="150"/>
        <w:jc w:val="left"/>
        <w:rPr>
          <w:rFonts w:ascii="楷体_GB2312" w:hAnsi="宋体" w:eastAsia="楷体_GB2312"/>
          <w:kern w:val="0"/>
          <w:sz w:val="28"/>
          <w:szCs w:val="28"/>
        </w:rPr>
      </w:pPr>
      <w:r>
        <w:rPr>
          <w:rFonts w:hint="eastAsia" w:ascii="楷体_GB2312" w:hAnsi="宋体" w:eastAsia="楷体_GB2312"/>
          <w:kern w:val="0"/>
          <w:sz w:val="28"/>
          <w:szCs w:val="28"/>
        </w:rPr>
        <w:t>（1）在筛查现场即通知患者来院复查时间，安排更紧凑，减少流失率；</w:t>
      </w:r>
    </w:p>
    <w:p>
      <w:pPr>
        <w:widowControl/>
        <w:ind w:firstLine="560" w:firstLineChars="200"/>
        <w:jc w:val="left"/>
        <w:rPr>
          <w:rFonts w:ascii="楷体_GB2312" w:hAnsi="宋体" w:eastAsia="楷体_GB2312"/>
          <w:kern w:val="0"/>
          <w:sz w:val="28"/>
          <w:szCs w:val="28"/>
        </w:rPr>
      </w:pPr>
      <w:r>
        <w:rPr>
          <w:rFonts w:hint="eastAsia" w:ascii="楷体_GB2312" w:hAnsi="宋体" w:eastAsia="楷体_GB2312"/>
          <w:kern w:val="0"/>
          <w:sz w:val="28"/>
          <w:szCs w:val="28"/>
        </w:rPr>
        <w:t>(2）开辟眼疾康复项目患者专门复查通道 ，每天安排一组中班工作人员，中午不间断地为患者进行术前检查，减少患者等待时间；</w:t>
      </w:r>
    </w:p>
    <w:p>
      <w:pPr>
        <w:widowControl/>
        <w:ind w:firstLine="560" w:firstLineChars="200"/>
        <w:jc w:val="left"/>
        <w:rPr>
          <w:rFonts w:ascii="楷体_GB2312" w:hAnsi="宋体" w:eastAsia="楷体_GB2312"/>
          <w:kern w:val="0"/>
          <w:sz w:val="28"/>
          <w:szCs w:val="28"/>
        </w:rPr>
      </w:pPr>
      <w:r>
        <w:rPr>
          <w:rFonts w:hint="eastAsia" w:ascii="楷体_GB2312" w:hAnsi="宋体" w:eastAsia="楷体_GB2312"/>
          <w:kern w:val="0"/>
          <w:sz w:val="28"/>
          <w:szCs w:val="28"/>
        </w:rPr>
        <w:t>(3）开辟了专用病房，对符合手术条件的患者优先办理入院，并于次日安排手术，减少在院停留的时间，让其早日回家，大大方便了患者，受到患者家属一致好评。</w:t>
      </w:r>
      <w:bookmarkStart w:id="0" w:name="_GoBack"/>
      <w:bookmarkEnd w:id="0"/>
    </w:p>
    <w:p>
      <w:pPr>
        <w:spacing w:line="360" w:lineRule="auto"/>
        <w:ind w:firstLine="420" w:firstLineChars="150"/>
        <w:rPr>
          <w:rFonts w:ascii="楷体_GB2312" w:hAnsi="宋体" w:eastAsia="楷体_GB2312"/>
          <w:sz w:val="28"/>
          <w:szCs w:val="28"/>
        </w:rPr>
      </w:pPr>
      <w:r>
        <w:rPr>
          <w:rFonts w:hint="eastAsia" w:ascii="楷体_GB2312" w:hAnsi="宋体" w:eastAsia="楷体_GB2312"/>
          <w:kern w:val="0"/>
          <w:sz w:val="28"/>
          <w:szCs w:val="28"/>
        </w:rPr>
        <w:t>热心公益事业，为防盲致盲做出更大的贡献。</w:t>
      </w:r>
      <w:r>
        <w:rPr>
          <w:rFonts w:hint="eastAsia" w:ascii="楷体_GB2312" w:hAnsi="宋体" w:eastAsia="楷体_GB2312"/>
          <w:sz w:val="28"/>
          <w:szCs w:val="28"/>
        </w:rPr>
        <w:t>——“使所有的人，无论贫富贵贱，都能够享受到眼健康的权利”。使我们共同奋斗的目标。</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GBInnMing-Heavy">
    <w:altName w:val="黑体"/>
    <w:panose1 w:val="00000000000000000000"/>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5E12D2"/>
    <w:multiLevelType w:val="multilevel"/>
    <w:tmpl w:val="695E12D2"/>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80581"/>
    <w:rsid w:val="17F21979"/>
    <w:rsid w:val="1B860CB3"/>
    <w:rsid w:val="280F695D"/>
    <w:rsid w:val="2B680581"/>
    <w:rsid w:val="2BB63ECB"/>
    <w:rsid w:val="2F5402C7"/>
    <w:rsid w:val="3D6737D2"/>
    <w:rsid w:val="43C625E2"/>
    <w:rsid w:val="70147212"/>
    <w:rsid w:val="7BB94D1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5">
    <w:name w:val="Light Grid Accent 6"/>
    <w:basedOn w:val="4"/>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blLayout w:type="fixed"/>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blLayout w:type="fixed"/>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blLayout w:type="fixed"/>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paragraph" w:customStyle="1"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2017-02-27T00:34:00Z</dcterms:created>
  <dc:creator>zq</dc:creator>
  <cp:lastModifiedBy>zq</cp:lastModifiedBy>
  <dcterms:modified xsi:type="dcterms:W3CDTF">2017-03-10T08:58:47Z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